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line="300" w:lineRule="auto"/>
        <w:jc w:val="center"/>
        <w:rPr>
          <w:rFonts w:ascii="宋体" w:hAnsi="宋体" w:eastAsiaTheme="minorEastAsia" w:cstheme="minorBidi"/>
          <w:b/>
          <w:color w:val="000000"/>
          <w:sz w:val="40"/>
          <w:szCs w:val="22"/>
        </w:rPr>
      </w:pPr>
      <w:r>
        <w:rPr>
          <w:rFonts w:ascii="宋体" w:hAnsi="宋体" w:eastAsiaTheme="minorEastAsia" w:cstheme="minorBidi"/>
          <w:b/>
          <w:color w:val="000000"/>
          <w:sz w:val="40"/>
          <w:szCs w:val="22"/>
        </w:rPr>
        <w:t>中国移动通信集团</w:t>
      </w:r>
      <w:r>
        <w:rPr>
          <w:rFonts w:hint="eastAsia" w:ascii="宋体" w:hAnsi="宋体" w:eastAsiaTheme="minorEastAsia" w:cstheme="minorBidi"/>
          <w:b/>
          <w:color w:val="000000"/>
          <w:sz w:val="40"/>
          <w:szCs w:val="22"/>
        </w:rPr>
        <w:t>陕西</w:t>
      </w:r>
      <w:r>
        <w:rPr>
          <w:rFonts w:ascii="宋体" w:hAnsi="宋体" w:eastAsiaTheme="minorEastAsia" w:cstheme="minorBidi"/>
          <w:b/>
          <w:color w:val="000000"/>
          <w:sz w:val="40"/>
          <w:szCs w:val="22"/>
        </w:rPr>
        <w:t>有限公司</w:t>
      </w:r>
    </w:p>
    <w:p>
      <w:pPr>
        <w:adjustRightInd w:val="0"/>
        <w:snapToGrid w:val="0"/>
        <w:spacing w:before="156" w:beforeLines="50" w:line="300" w:lineRule="auto"/>
        <w:jc w:val="center"/>
        <w:rPr>
          <w:rFonts w:ascii="宋体" w:hAnsi="宋体" w:eastAsiaTheme="minorEastAsia" w:cstheme="minorBidi"/>
          <w:b/>
          <w:color w:val="000000"/>
          <w:sz w:val="40"/>
          <w:szCs w:val="22"/>
        </w:rPr>
      </w:pPr>
      <w:r>
        <w:rPr>
          <w:rFonts w:hint="eastAsia" w:ascii="宋体" w:hAnsi="宋体" w:eastAsiaTheme="minorEastAsia" w:cstheme="minorBidi"/>
          <w:b/>
          <w:color w:val="000000"/>
          <w:sz w:val="40"/>
          <w:szCs w:val="22"/>
        </w:rPr>
        <w:t>合作伙伴数据</w:t>
      </w:r>
      <w:r>
        <w:rPr>
          <w:rFonts w:ascii="宋体" w:hAnsi="宋体" w:eastAsiaTheme="minorEastAsia" w:cstheme="minorBidi"/>
          <w:b/>
          <w:color w:val="000000"/>
          <w:sz w:val="40"/>
          <w:szCs w:val="22"/>
        </w:rPr>
        <w:t>安全</w:t>
      </w:r>
      <w:r>
        <w:rPr>
          <w:rFonts w:hint="eastAsia" w:ascii="宋体" w:hAnsi="宋体" w:eastAsiaTheme="minorEastAsia" w:cstheme="minorBidi"/>
          <w:b/>
          <w:color w:val="000000"/>
          <w:sz w:val="40"/>
          <w:szCs w:val="22"/>
        </w:rPr>
        <w:t>承诺</w:t>
      </w:r>
      <w:r>
        <w:rPr>
          <w:rFonts w:ascii="宋体" w:hAnsi="宋体" w:eastAsiaTheme="minorEastAsia" w:cstheme="minorBidi"/>
          <w:b/>
          <w:color w:val="000000"/>
          <w:sz w:val="40"/>
          <w:szCs w:val="22"/>
        </w:rPr>
        <w:t>书</w:t>
      </w:r>
    </w:p>
    <w:p>
      <w:pPr>
        <w:adjustRightInd w:val="0"/>
        <w:snapToGrid w:val="0"/>
        <w:spacing w:before="156" w:beforeLines="50" w:line="300" w:lineRule="auto"/>
        <w:ind w:firstLine="560" w:firstLineChars="200"/>
        <w:jc w:val="left"/>
        <w:rPr>
          <w:rFonts w:ascii="华文仿宋" w:hAnsi="华文仿宋" w:eastAsia="华文仿宋" w:cstheme="minorBidi"/>
          <w:kern w:val="0"/>
          <w:sz w:val="28"/>
          <w:szCs w:val="28"/>
        </w:rPr>
      </w:pPr>
      <w:r>
        <w:rPr>
          <w:rFonts w:hint="eastAsia" w:ascii="华文仿宋" w:hAnsi="华文仿宋" w:eastAsia="华文仿宋" w:cstheme="minorBidi"/>
          <w:kern w:val="0"/>
          <w:sz w:val="28"/>
          <w:szCs w:val="28"/>
        </w:rPr>
        <w:t>现有中国移动通信集团陕西有限公司（下称甲方）合作伙伴</w:t>
      </w:r>
      <w:r>
        <w:rPr>
          <w:rFonts w:ascii="华文仿宋" w:hAnsi="华文仿宋" w:eastAsia="华文仿宋" w:cstheme="minorBidi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theme="minorBidi"/>
          <w:color w:val="FFFFFF" w:themeColor="background1"/>
          <w:kern w:val="0"/>
          <w:sz w:val="28"/>
          <w:szCs w:val="28"/>
          <w14:textFill>
            <w14:solidFill>
              <w14:schemeClr w14:val="bg1"/>
            </w14:solidFill>
          </w14:textFill>
        </w:rPr>
        <w:t>公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u w:val="single"/>
        </w:rPr>
        <w:t xml:space="preserve"> </w:t>
      </w:r>
      <w:r>
        <w:rPr>
          <w:rFonts w:ascii="华文仿宋" w:hAnsi="华文仿宋" w:eastAsia="华文仿宋" w:cstheme="minorBidi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华文仿宋" w:hAnsi="华文仿宋" w:eastAsia="华文仿宋" w:cstheme="minorBidi"/>
          <w:kern w:val="0"/>
          <w:sz w:val="28"/>
          <w:szCs w:val="28"/>
          <w:u w:val="single"/>
        </w:rPr>
        <w:t xml:space="preserve">     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</w:rPr>
        <w:t>公司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lang w:val="en-US" w:eastAsia="zh-CN"/>
        </w:rPr>
        <w:t>下称乙方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</w:rPr>
        <w:t>，因工作需要，接触甲方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  <w:lang w:val="en-US" w:eastAsia="zh-CN"/>
        </w:rPr>
        <w:t>企业数据、用户相关数据</w:t>
      </w:r>
      <w:r>
        <w:rPr>
          <w:rFonts w:hint="eastAsia" w:ascii="华文仿宋" w:hAnsi="华文仿宋" w:eastAsia="华文仿宋" w:cstheme="minorBidi"/>
          <w:kern w:val="0"/>
          <w:sz w:val="28"/>
          <w:szCs w:val="28"/>
        </w:rPr>
        <w:t>等敏感数据，因此乙方郑重承诺：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自觉遵守《中华人民共和国网络安全法》、《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中华人民共</w:t>
      </w: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和国数据安全法</w:t>
      </w:r>
      <w:r>
        <w:rPr>
          <w:rFonts w:hint="eastAsia" w:ascii="华文仿宋" w:hAnsi="华文仿宋" w:eastAsia="华文仿宋"/>
          <w:sz w:val="28"/>
          <w:szCs w:val="28"/>
        </w:rPr>
        <w:t>》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/>
          <w:sz w:val="28"/>
          <w:szCs w:val="28"/>
        </w:rPr>
        <w:t>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中华人民共和国个人信息保护法</w:t>
      </w:r>
      <w:r>
        <w:rPr>
          <w:rFonts w:hint="eastAsia" w:ascii="华文仿宋" w:hAnsi="华文仿宋" w:eastAsia="华文仿宋"/>
          <w:sz w:val="28"/>
          <w:szCs w:val="28"/>
        </w:rPr>
        <w:t>》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、《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中华人民共和国刑法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》、《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中华人民共和国反电信网络诈骗法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》、《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关键信息基础设施安全保护条例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/>
          <w:sz w:val="28"/>
          <w:szCs w:val="28"/>
        </w:rPr>
        <w:t>等国家有关信息安全的方针政策、法律法规、行政规定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严格</w:t>
      </w:r>
      <w:r>
        <w:rPr>
          <w:rFonts w:ascii="华文仿宋" w:hAnsi="华文仿宋" w:eastAsia="华文仿宋"/>
          <w:sz w:val="28"/>
          <w:szCs w:val="28"/>
        </w:rPr>
        <w:t>执行</w:t>
      </w:r>
      <w:r>
        <w:rPr>
          <w:rFonts w:hint="eastAsia" w:ascii="华文仿宋" w:hAnsi="华文仿宋" w:eastAsia="华文仿宋"/>
          <w:sz w:val="28"/>
          <w:szCs w:val="28"/>
        </w:rPr>
        <w:t>《中国移动客户信息安全保护管理规定》、《中国移动数据安全管理办法》以及大数据安全保障体系等各项规章制度，进行相关工作时有效保护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用户数据和企业数据</w:t>
      </w:r>
      <w:r>
        <w:rPr>
          <w:rFonts w:hint="eastAsia" w:ascii="华文仿宋" w:hAnsi="华文仿宋" w:eastAsia="华文仿宋"/>
          <w:sz w:val="28"/>
          <w:szCs w:val="28"/>
        </w:rPr>
        <w:t>，切实保障甲方及甲方客户的利益。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《中国移动分类分级及重要数据管控指导意见》明确：客户相关数据及企业自身数据中的二级及以上数据均为敏感数据。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遵守中国移动陕西公司关于数据安全方面的规定，落实敏感数据不出网的要求，在派遣期间或派遣结束后不得利用工作过程中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知悉的相关信息非法获取敏感数据。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乙方不得利用职务上的便利或技能获取甲方的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敏感</w:t>
      </w:r>
      <w:r>
        <w:rPr>
          <w:rFonts w:hint="eastAsia" w:ascii="华文仿宋" w:hAnsi="华文仿宋" w:eastAsia="华文仿宋"/>
          <w:sz w:val="28"/>
          <w:szCs w:val="28"/>
        </w:rPr>
        <w:t>信息，从事任何损害甲方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及甲方</w:t>
      </w:r>
      <w:r>
        <w:rPr>
          <w:rFonts w:hint="eastAsia" w:ascii="华文仿宋" w:hAnsi="华文仿宋" w:eastAsia="华文仿宋"/>
          <w:sz w:val="28"/>
          <w:szCs w:val="28"/>
        </w:rPr>
        <w:t>客户利益的行为。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乙方在派遣期间，未经甲方事先书面同意，不得窃取、篡改、滥用、泄露归属甲方的数据信息，也不得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违规使用约定职责外的相关数据</w:t>
      </w:r>
      <w:r>
        <w:rPr>
          <w:rFonts w:hint="eastAsia" w:ascii="华文仿宋" w:hAnsi="华文仿宋" w:eastAsia="华文仿宋"/>
          <w:sz w:val="28"/>
          <w:szCs w:val="28"/>
        </w:rPr>
        <w:t>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乙方在派遣期间，因工作需要（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如</w:t>
      </w:r>
      <w:r>
        <w:rPr>
          <w:rFonts w:hint="eastAsia" w:ascii="华文仿宋" w:hAnsi="华文仿宋" w:eastAsia="华文仿宋"/>
          <w:sz w:val="28"/>
          <w:szCs w:val="28"/>
        </w:rPr>
        <w:t>业务迁移、业务上线、割接等）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知悉</w:t>
      </w:r>
      <w:r>
        <w:rPr>
          <w:rFonts w:hint="eastAsia" w:ascii="华文仿宋" w:hAnsi="华文仿宋" w:eastAsia="华文仿宋"/>
          <w:sz w:val="28"/>
          <w:szCs w:val="28"/>
        </w:rPr>
        <w:t>的甲方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敏感数据</w:t>
      </w:r>
      <w:r>
        <w:rPr>
          <w:rFonts w:hint="eastAsia" w:ascii="华文仿宋" w:hAnsi="华文仿宋" w:eastAsia="华文仿宋"/>
          <w:sz w:val="28"/>
          <w:szCs w:val="28"/>
        </w:rPr>
        <w:t>，禁止留存、禁止出中国移动的网络环境、禁止将数据上传至互联网。</w:t>
      </w:r>
    </w:p>
    <w:p>
      <w:pPr>
        <w:pStyle w:val="29"/>
        <w:numPr>
          <w:ilvl w:val="0"/>
          <w:numId w:val="5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特别强调，</w:t>
      </w:r>
      <w:r>
        <w:rPr>
          <w:rFonts w:hint="eastAsia" w:ascii="华文仿宋" w:hAnsi="华文仿宋" w:eastAsia="华文仿宋"/>
          <w:sz w:val="28"/>
          <w:szCs w:val="28"/>
        </w:rPr>
        <w:t>乙方在派遣期间</w:t>
      </w:r>
      <w:r>
        <w:rPr>
          <w:rFonts w:hint="eastAsia" w:ascii="仿宋_GB2312" w:eastAsia="仿宋_GB2312"/>
          <w:sz w:val="28"/>
          <w:szCs w:val="28"/>
        </w:rPr>
        <w:t>严禁发生如下行为：</w:t>
      </w:r>
    </w:p>
    <w:p>
      <w:pPr>
        <w:numPr>
          <w:ilvl w:val="0"/>
          <w:numId w:val="6"/>
        </w:num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禁止将账号转借他人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使用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numPr>
          <w:ilvl w:val="0"/>
          <w:numId w:val="6"/>
        </w:num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禁止窃取、泄露、滥用客户信息；</w:t>
      </w:r>
    </w:p>
    <w:p>
      <w:pPr>
        <w:numPr>
          <w:ilvl w:val="0"/>
          <w:numId w:val="6"/>
        </w:numPr>
        <w:spacing w:line="360" w:lineRule="auto"/>
        <w:ind w:left="539" w:firstLine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禁止未经授权修改业务信息、强制或伪造订购业务等；</w:t>
      </w:r>
    </w:p>
    <w:p>
      <w:pPr>
        <w:numPr>
          <w:ilvl w:val="0"/>
          <w:numId w:val="6"/>
        </w:numPr>
        <w:spacing w:line="360" w:lineRule="auto"/>
        <w:ind w:left="539" w:firstLine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禁止利用知悉的甲方敏感数据进行危害甲方及甲方客户利益的行为；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乙方承诺派遣结束或离职后亦不得向外部泄露工作期间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知悉</w:t>
      </w:r>
      <w:r>
        <w:rPr>
          <w:rFonts w:hint="eastAsia" w:ascii="华文仿宋" w:hAnsi="华文仿宋" w:eastAsia="华文仿宋"/>
          <w:sz w:val="28"/>
          <w:szCs w:val="28"/>
        </w:rPr>
        <w:t>的甲方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及甲方客户相关的敏感数据。</w:t>
      </w:r>
    </w:p>
    <w:p>
      <w:pPr>
        <w:pStyle w:val="29"/>
        <w:numPr>
          <w:ilvl w:val="0"/>
          <w:numId w:val="5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本承诺书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自双方签字盖章之日起生效</w:t>
      </w:r>
      <w:r>
        <w:rPr>
          <w:rFonts w:hint="eastAsia" w:ascii="华文仿宋" w:hAnsi="华文仿宋" w:eastAsia="华文仿宋"/>
          <w:sz w:val="28"/>
          <w:szCs w:val="28"/>
        </w:rPr>
        <w:t>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乙方确认已充分知晓和理解本承诺书，并正式做出以上承诺，保证严格遵守上述内容。如违背以上承诺，乙方愿承担全部法律责任及甲方的一切损失。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</w:p>
    <w:p>
      <w:pPr>
        <w:ind w:firstLine="560" w:firstLineChars="200"/>
        <w:jc w:val="left"/>
        <w:rPr>
          <w:rFonts w:hint="default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r>
        <w:rPr>
          <w:rFonts w:ascii="华文仿宋" w:hAnsi="华文仿宋" w:eastAsia="华文仿宋"/>
          <w:sz w:val="28"/>
          <w:szCs w:val="28"/>
        </w:rPr>
        <w:t xml:space="preserve">                            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乙方法人签字：</w:t>
      </w:r>
    </w:p>
    <w:p>
      <w:pPr>
        <w:wordWrap w:val="0"/>
        <w:ind w:firstLine="560" w:firstLineChars="200"/>
        <w:jc w:val="left"/>
        <w:rPr>
          <w:rFonts w:hint="default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r>
        <w:rPr>
          <w:rFonts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</w:t>
      </w:r>
      <w:r>
        <w:rPr>
          <w:rFonts w:ascii="华文仿宋" w:hAnsi="华文仿宋" w:eastAsia="华文仿宋"/>
          <w:sz w:val="28"/>
          <w:szCs w:val="28"/>
        </w:rPr>
        <w:t xml:space="preserve">                   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乙方公司盖章：</w:t>
      </w:r>
    </w:p>
    <w:p>
      <w:pPr>
        <w:wordWrap w:val="0"/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 xml:space="preserve">   </w:t>
      </w: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r>
        <w:rPr>
          <w:rFonts w:ascii="华文仿宋" w:hAnsi="华文仿宋" w:eastAsia="华文仿宋"/>
          <w:sz w:val="28"/>
          <w:szCs w:val="28"/>
        </w:rPr>
        <w:t xml:space="preserve">              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ab/>
      </w:r>
      <w:r>
        <w:rPr>
          <w:rFonts w:ascii="华文仿宋" w:hAnsi="华文仿宋" w:eastAsia="华文仿宋"/>
          <w:sz w:val="28"/>
          <w:szCs w:val="28"/>
        </w:rPr>
        <w:t xml:space="preserve">时间：    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r>
        <w:rPr>
          <w:rFonts w:ascii="华文仿宋" w:hAnsi="华文仿宋" w:eastAsia="华文仿宋"/>
          <w:sz w:val="28"/>
          <w:szCs w:val="28"/>
        </w:rPr>
        <w:t xml:space="preserve">                                          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 xml:space="preserve">                                        </w:t>
      </w:r>
    </w:p>
    <w:p>
      <w:pPr>
        <w:wordWrap w:val="0"/>
        <w:jc w:val="left"/>
        <w:rPr>
          <w:rFonts w:ascii="华文仿宋" w:hAnsi="华文仿宋" w:eastAsia="华文仿宋"/>
          <w:sz w:val="28"/>
          <w:szCs w:val="28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851" w:right="924" w:bottom="851" w:left="72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1620" w:firstLineChars="90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460115" o:spid="_x0000_s4097" o:spt="136" type="#_x0000_t136" style="position:absolute;left:0pt;height:33.95pt;width:566.55pt;mso-position-horizontal:center;mso-position-horizontal-relative:margin;mso-position-vertical:center;mso-position-vertical-relative:margin;rotation:20643840f;z-index:-251657216;mso-width-relative:page;mso-height-relative:page;" fillcolor="#00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张伟13609126958 2023-04-21 11:09:36" style="font-family:Times New Roman;font-size:30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chineseCountingThousand"/>
      <w:pStyle w:val="30"/>
      <w:lvlText w:val="第%1条"/>
      <w:lvlJc w:val="left"/>
      <w:pPr>
        <w:tabs>
          <w:tab w:val="left" w:pos="1721"/>
        </w:tabs>
        <w:ind w:left="1721" w:hanging="1361"/>
      </w:pPr>
      <w:rPr>
        <w:rFonts w:hint="default" w:ascii="Times New Roman" w:hAnsi="Times New Roman" w:eastAsia="宋体" w:cs="Times New Roman"/>
        <w:b/>
        <w:i w:val="0"/>
        <w:sz w:val="24"/>
        <w:szCs w:val="24"/>
        <w:lang w:val="en-US"/>
      </w:rPr>
    </w:lvl>
    <w:lvl w:ilvl="1" w:tentative="0">
      <w:start w:val="1"/>
      <w:numFmt w:val="decimal"/>
      <w:lvlText w:val="%2、"/>
      <w:lvlJc w:val="left"/>
      <w:pPr>
        <w:tabs>
          <w:tab w:val="left" w:pos="0"/>
        </w:tabs>
        <w:ind w:left="0" w:hanging="360"/>
      </w:pPr>
      <w:rPr>
        <w:rFonts w:hint="default" w:ascii="Arial" w:hAnsi="Arial" w:eastAsia="宋体" w:cs="Arial"/>
      </w:rPr>
    </w:lvl>
    <w:lvl w:ilvl="2" w:tentative="0">
      <w:start w:val="1"/>
      <w:numFmt w:val="decimal"/>
      <w:lvlText w:val="（%3）"/>
      <w:lvlJc w:val="left"/>
      <w:pPr>
        <w:tabs>
          <w:tab w:val="left" w:pos="660"/>
        </w:tabs>
        <w:ind w:left="660" w:hanging="720"/>
      </w:pPr>
      <w:rPr>
        <w:rFonts w:hint="default" w:ascii="宋体" w:hAnsi="宋体" w:eastAsia="宋体"/>
      </w:rPr>
    </w:lvl>
    <w:lvl w:ilvl="3" w:tentative="0">
      <w:start w:val="1"/>
      <w:numFmt w:val="chineseCountingThousand"/>
      <w:lvlText w:val="%4、"/>
      <w:lvlJc w:val="left"/>
      <w:pPr>
        <w:tabs>
          <w:tab w:val="left" w:pos="814"/>
        </w:tabs>
        <w:ind w:left="814" w:hanging="454"/>
      </w:pPr>
      <w:rPr>
        <w:rFonts w:hint="eastAsia"/>
        <w:b w:val="0"/>
        <w:i w:val="0"/>
        <w:sz w:val="24"/>
        <w:szCs w:val="24"/>
        <w:lang w:val="en-US"/>
      </w:rPr>
    </w:lvl>
    <w:lvl w:ilvl="4" w:tentative="0">
      <w:start w:val="1"/>
      <w:numFmt w:val="lowerLetter"/>
      <w:lvlText w:val="%5)"/>
      <w:lvlJc w:val="left"/>
      <w:pPr>
        <w:tabs>
          <w:tab w:val="left" w:pos="1200"/>
        </w:tabs>
        <w:ind w:left="12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620"/>
        </w:tabs>
        <w:ind w:left="16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040"/>
        </w:tabs>
        <w:ind w:left="2040" w:hanging="420"/>
      </w:pPr>
      <w:rPr>
        <w:rFonts w:ascii="宋体" w:hAnsi="宋体" w:eastAsia="宋体"/>
      </w:rPr>
    </w:lvl>
    <w:lvl w:ilvl="7" w:tentative="0">
      <w:start w:val="1"/>
      <w:numFmt w:val="lowerLetter"/>
      <w:lvlText w:val="%8)"/>
      <w:lvlJc w:val="left"/>
      <w:pPr>
        <w:tabs>
          <w:tab w:val="left" w:pos="2460"/>
        </w:tabs>
        <w:ind w:left="2460" w:hanging="420"/>
      </w:pPr>
    </w:lvl>
    <w:lvl w:ilvl="8" w:tentative="0">
      <w:start w:val="2"/>
      <w:numFmt w:val="decimal"/>
      <w:lvlText w:val="%9."/>
      <w:lvlJc w:val="left"/>
      <w:pPr>
        <w:tabs>
          <w:tab w:val="left" w:pos="2880"/>
        </w:tabs>
        <w:ind w:left="2880" w:hanging="420"/>
      </w:pPr>
      <w:rPr>
        <w:rFonts w:hint="eastAsia"/>
        <w:b/>
        <w:i w:val="0"/>
        <w:sz w:val="24"/>
        <w:szCs w:val="24"/>
        <w:lang w:val="en-US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bullet"/>
      <w:pStyle w:val="19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pStyle w:val="2"/>
      <w:suff w:val="space"/>
      <w:lvlText w:val="%1.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japaneseCounting"/>
      <w:lvlText w:val="（%1）"/>
      <w:lvlJc w:val="left"/>
      <w:pPr>
        <w:tabs>
          <w:tab w:val="left" w:pos="960"/>
        </w:tabs>
        <w:ind w:left="960" w:hanging="420"/>
      </w:pPr>
      <w:rPr>
        <w:rFonts w:ascii="仿宋_GB2312" w:hAnsi="Times New Roman" w:eastAsia="仿宋_GB2312" w:cs="Times New Roman"/>
        <w:b/>
      </w:rPr>
    </w:lvl>
    <w:lvl w:ilvl="1" w:tentative="0">
      <w:start w:val="0"/>
      <w:numFmt w:val="decimal"/>
      <w:lvlText w:val=""/>
      <w:lvlJc w:val="left"/>
      <w:pPr>
        <w:tabs>
          <w:tab w:val="left" w:pos="900"/>
        </w:tabs>
      </w:pPr>
    </w:lvl>
    <w:lvl w:ilvl="2" w:tentative="0">
      <w:start w:val="0"/>
      <w:numFmt w:val="decimal"/>
      <w:lvlText w:val=""/>
      <w:lvlJc w:val="left"/>
      <w:pPr>
        <w:tabs>
          <w:tab w:val="left" w:pos="900"/>
        </w:tabs>
      </w:pPr>
    </w:lvl>
    <w:lvl w:ilvl="3" w:tentative="0">
      <w:start w:val="0"/>
      <w:numFmt w:val="decimal"/>
      <w:lvlText w:val=""/>
      <w:lvlJc w:val="left"/>
      <w:pPr>
        <w:tabs>
          <w:tab w:val="left" w:pos="900"/>
        </w:tabs>
      </w:pPr>
    </w:lvl>
    <w:lvl w:ilvl="4" w:tentative="0">
      <w:start w:val="0"/>
      <w:numFmt w:val="decimal"/>
      <w:lvlText w:val=""/>
      <w:lvlJc w:val="left"/>
      <w:pPr>
        <w:tabs>
          <w:tab w:val="left" w:pos="900"/>
        </w:tabs>
      </w:pPr>
    </w:lvl>
    <w:lvl w:ilvl="5" w:tentative="0">
      <w:start w:val="0"/>
      <w:numFmt w:val="decimal"/>
      <w:lvlText w:val=""/>
      <w:lvlJc w:val="left"/>
      <w:pPr>
        <w:tabs>
          <w:tab w:val="left" w:pos="900"/>
        </w:tabs>
      </w:pPr>
    </w:lvl>
    <w:lvl w:ilvl="6" w:tentative="0">
      <w:start w:val="0"/>
      <w:numFmt w:val="decimal"/>
      <w:lvlText w:val=""/>
      <w:lvlJc w:val="left"/>
      <w:pPr>
        <w:tabs>
          <w:tab w:val="left" w:pos="900"/>
        </w:tabs>
      </w:pPr>
    </w:lvl>
    <w:lvl w:ilvl="7" w:tentative="0">
      <w:start w:val="0"/>
      <w:numFmt w:val="decimal"/>
      <w:lvlText w:val=""/>
      <w:lvlJc w:val="left"/>
      <w:pPr>
        <w:tabs>
          <w:tab w:val="left" w:pos="900"/>
        </w:tabs>
      </w:pPr>
    </w:lvl>
    <w:lvl w:ilvl="8" w:tentative="0">
      <w:start w:val="0"/>
      <w:numFmt w:val="decimal"/>
      <w:lvlText w:val=""/>
      <w:lvlJc w:val="left"/>
      <w:pPr>
        <w:tabs>
          <w:tab w:val="left" w:pos="900"/>
        </w:tabs>
      </w:p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pStyle w:val="27"/>
      <w:suff w:val="space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suff w:val="space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420"/>
  <w:drawingGridHorizontalSpacing w:val="2"/>
  <w:drawingGridVerticalSpacing w:val="3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87E83"/>
    <w:rsid w:val="169577B0"/>
    <w:rsid w:val="4CF9466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qFormat="1"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20" w:after="120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semiHidden/>
    <w:qFormat/>
    <w:uiPriority w:val="0"/>
    <w:pPr>
      <w:shd w:val="clear" w:color="auto" w:fill="000080"/>
    </w:pPr>
  </w:style>
  <w:style w:type="paragraph" w:styleId="12">
    <w:name w:val="annotation text"/>
    <w:basedOn w:val="1"/>
    <w:semiHidden/>
    <w:unhideWhenUsed/>
    <w:qFormat/>
    <w:uiPriority w:val="0"/>
    <w:pPr>
      <w:jc w:val="left"/>
    </w:pPr>
  </w:style>
  <w:style w:type="paragraph" w:styleId="13">
    <w:name w:val="Body Text"/>
    <w:basedOn w:val="1"/>
    <w:qFormat/>
    <w:uiPriority w:val="0"/>
  </w:style>
  <w:style w:type="paragraph" w:styleId="14">
    <w:name w:val="Body Text Indent"/>
    <w:basedOn w:val="1"/>
    <w:qFormat/>
    <w:uiPriority w:val="0"/>
    <w:pPr>
      <w:ind w:firstLine="240" w:firstLineChars="100"/>
      <w:jc w:val="center"/>
    </w:pPr>
  </w:style>
  <w:style w:type="paragraph" w:styleId="15">
    <w:name w:val="toc 5"/>
    <w:basedOn w:val="1"/>
    <w:next w:val="1"/>
    <w:semiHidden/>
    <w:unhideWhenUsed/>
    <w:qFormat/>
    <w:uiPriority w:val="0"/>
    <w:pPr>
      <w:ind w:left="1680" w:leftChars="800"/>
    </w:pPr>
  </w:style>
  <w:style w:type="paragraph" w:styleId="16">
    <w:name w:val="Balloon Text"/>
    <w:basedOn w:val="1"/>
    <w:semiHidden/>
    <w:unhideWhenUsed/>
    <w:qFormat/>
    <w:uiPriority w:val="0"/>
    <w:rPr>
      <w:sz w:val="18"/>
      <w:szCs w:val="18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qFormat/>
    <w:uiPriority w:val="0"/>
    <w:pPr>
      <w:numPr>
        <w:ilvl w:val="0"/>
        <w:numId w:val="2"/>
      </w:numPr>
      <w:tabs>
        <w:tab w:val="right" w:leader="dot" w:pos="8296"/>
      </w:tabs>
      <w:spacing w:line="360" w:lineRule="auto"/>
      <w:jc w:val="center"/>
    </w:pPr>
    <w:rPr>
      <w:rFonts w:ascii="宋体" w:hAnsi="宋体" w:cs="宋体"/>
      <w:b/>
      <w:bCs/>
      <w:color w:val="000000"/>
      <w:spacing w:val="10"/>
      <w:kern w:val="0"/>
      <w:sz w:val="21"/>
      <w:szCs w:val="21"/>
    </w:rPr>
  </w:style>
  <w:style w:type="paragraph" w:styleId="20">
    <w:name w:val="annotation subject"/>
    <w:basedOn w:val="12"/>
    <w:next w:val="12"/>
    <w:semiHidden/>
    <w:unhideWhenUsed/>
    <w:qFormat/>
    <w:uiPriority w:val="0"/>
    <w:rPr>
      <w:b/>
      <w:bCs/>
    </w:rPr>
  </w:style>
  <w:style w:type="table" w:styleId="22">
    <w:name w:val="Table Grid"/>
    <w:basedOn w:val="21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page number"/>
    <w:basedOn w:val="23"/>
    <w:qFormat/>
    <w:uiPriority w:val="0"/>
  </w:style>
  <w:style w:type="character" w:styleId="25">
    <w:name w:val="Hyperlink"/>
    <w:basedOn w:val="23"/>
    <w:semiHidden/>
    <w:unhideWhenUsed/>
    <w:qFormat/>
    <w:uiPriority w:val="0"/>
    <w:rPr>
      <w:color w:val="0000FF"/>
      <w:u w:val="single"/>
    </w:rPr>
  </w:style>
  <w:style w:type="character" w:styleId="26">
    <w:name w:val="annotation reference"/>
    <w:basedOn w:val="23"/>
    <w:semiHidden/>
    <w:unhideWhenUsed/>
    <w:qFormat/>
    <w:uiPriority w:val="0"/>
    <w:rPr>
      <w:sz w:val="21"/>
      <w:szCs w:val="21"/>
    </w:rPr>
  </w:style>
  <w:style w:type="paragraph" w:customStyle="1" w:styleId="27">
    <w:name w:val="程序文件"/>
    <w:basedOn w:val="2"/>
    <w:qFormat/>
    <w:uiPriority w:val="0"/>
    <w:pPr>
      <w:numPr>
        <w:numId w:val="3"/>
      </w:numPr>
    </w:pPr>
  </w:style>
  <w:style w:type="character" w:customStyle="1" w:styleId="28">
    <w:name w:val="批注框文本 字符"/>
    <w:basedOn w:val="23"/>
    <w:semiHidden/>
    <w:qFormat/>
    <w:uiPriority w:val="0"/>
    <w:rPr>
      <w:kern w:val="2"/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  <w:style w:type="paragraph" w:customStyle="1" w:styleId="30">
    <w:name w:val="样式1"/>
    <w:basedOn w:val="1"/>
    <w:qFormat/>
    <w:uiPriority w:val="0"/>
    <w:pPr>
      <w:numPr>
        <w:ilvl w:val="0"/>
        <w:numId w:val="4"/>
      </w:numPr>
    </w:pPr>
    <w:rPr>
      <w:sz w:val="21"/>
    </w:rPr>
  </w:style>
  <w:style w:type="character" w:customStyle="1" w:styleId="31">
    <w:name w:val="批注文字 字符"/>
    <w:basedOn w:val="23"/>
    <w:semiHidden/>
    <w:qFormat/>
    <w:uiPriority w:val="0"/>
    <w:rPr>
      <w:kern w:val="2"/>
      <w:sz w:val="24"/>
      <w:szCs w:val="24"/>
    </w:rPr>
  </w:style>
  <w:style w:type="character" w:customStyle="1" w:styleId="32">
    <w:name w:val="批注主题 字符"/>
    <w:basedOn w:val="31"/>
    <w:semiHidden/>
    <w:qFormat/>
    <w:uiPriority w:val="0"/>
    <w:rPr>
      <w:b/>
      <w:bCs/>
      <w:kern w:val="2"/>
      <w:sz w:val="24"/>
      <w:szCs w:val="24"/>
    </w:rPr>
  </w:style>
  <w:style w:type="paragraph" w:customStyle="1" w:styleId="3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2FC2B8AC40BB42EDB94A99A57E8CF259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974</Characters>
  <Lines>8</Lines>
  <Paragraphs>2</Paragraphs>
  <TotalTime>81</TotalTime>
  <ScaleCrop>false</ScaleCrop>
  <LinksUpToDate>false</LinksUpToDate>
  <CharactersWithSpaces>1142</CharactersWithSpaces>
  <Application>WPS Office_11.8.2.11716_F1E327BC-269C-435d-A152-05C5408002CA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2021-06-17T07:39:00Z</dcterms:created>
  <dc:creator>SunYufang</dc:creator>
  <cp:lastModifiedBy>Administrator</cp:lastModifiedBy>
  <cp:lastPrinted>2023-04-12T01:37:00Z</cp:lastPrinted>
  <dcterms:modified xsi:type="dcterms:W3CDTF">2023-04-12T02:01:56Z</dcterms:modified>
  <cp:revision>6</cp:revision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85f1d4-cc65-45d0-88b4-4c265af44863}">
  <ds:schemaRefs/>
</ds:datastoreItem>
</file>

<file path=customXml/itemProps3.xml><?xml version="1.0" encoding="utf-8"?>
<ds:datastoreItem xmlns:ds="http://schemas.openxmlformats.org/officeDocument/2006/customXml" ds:itemID="{80d9b55c-ce75-4e15-8479-a8e3731ab02d}">
  <ds:schemaRefs/>
</ds:datastoreItem>
</file>

<file path=customXml/itemProps4.xml><?xml version="1.0" encoding="utf-8"?>
<ds:datastoreItem xmlns:ds="http://schemas.openxmlformats.org/officeDocument/2006/customXml" ds:itemID="{253c8ea4-13eb-4cec-ba96-9ccc00ff80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</Words>
  <Characters>974</Characters>
  <Lines>8</Lines>
  <Paragraphs>2</Paragraphs>
  <TotalTime>81</TotalTime>
  <ScaleCrop>false</ScaleCrop>
  <LinksUpToDate>false</LinksUpToDate>
  <CharactersWithSpaces>1142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2021-06-17T07:39:00Z</dcterms:created>
  <dc:creator>SunYufang</dc:creator>
  <cp:lastModifiedBy>lizhaohui@sn.cmcc</cp:lastModifiedBy>
  <cp:lastPrinted>2023-04-12T01:37:00Z</cp:lastPrinted>
  <dcterms:modified xsi:type="dcterms:W3CDTF">2025-04-01T07:15:37Z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D9B9ABAD8DF24CCEB16F51B771F08D46</vt:lpwstr>
  </property>
</Properties>
</file>